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5249A" w14:textId="4571B4B5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>SMLOUVA O PODNÁJMU GARÁŽE</w:t>
      </w:r>
      <w:r w:rsidRPr="00950749">
        <w:t xml:space="preserve"> </w:t>
      </w:r>
    </w:p>
    <w:p w14:paraId="795A11AA" w14:textId="18147A1E" w:rsidR="005077C1" w:rsidRPr="00950749" w:rsidRDefault="00000000" w:rsidP="00950749">
      <w:pPr>
        <w:pStyle w:val="Default"/>
      </w:pPr>
      <w:r w:rsidRPr="00950749">
        <w:rPr>
          <w:b/>
          <w:bCs/>
        </w:rPr>
        <w:t xml:space="preserve">Bytové družstvo Kolektiv, </w:t>
      </w:r>
      <w:r w:rsidRPr="00950749">
        <w:t xml:space="preserve"> </w:t>
      </w:r>
    </w:p>
    <w:p w14:paraId="0F64B25A" w14:textId="77777777" w:rsidR="005077C1" w:rsidRPr="00950749" w:rsidRDefault="00000000" w:rsidP="00950749">
      <w:pPr>
        <w:pStyle w:val="Default"/>
      </w:pPr>
      <w:r w:rsidRPr="00950749">
        <w:rPr>
          <w:b/>
          <w:bCs/>
        </w:rPr>
        <w:t xml:space="preserve">se sídlem v Jablonci nad Nisou, </w:t>
      </w:r>
      <w:r w:rsidRPr="00950749">
        <w:t xml:space="preserve"> </w:t>
      </w:r>
    </w:p>
    <w:p w14:paraId="251AE975" w14:textId="77777777" w:rsidR="005077C1" w:rsidRPr="00950749" w:rsidRDefault="00000000" w:rsidP="00950749">
      <w:pPr>
        <w:pStyle w:val="Default"/>
      </w:pPr>
      <w:r w:rsidRPr="00950749">
        <w:rPr>
          <w:b/>
          <w:bCs/>
        </w:rPr>
        <w:t xml:space="preserve">Hřbitovní 3479/39, PSČ: 466 01,  </w:t>
      </w:r>
      <w:r w:rsidRPr="00950749">
        <w:t xml:space="preserve"> </w:t>
      </w:r>
    </w:p>
    <w:p w14:paraId="147B0147" w14:textId="77777777" w:rsidR="005077C1" w:rsidRPr="00950749" w:rsidRDefault="00000000" w:rsidP="00950749">
      <w:pPr>
        <w:pStyle w:val="Default"/>
      </w:pPr>
      <w:r w:rsidRPr="00950749">
        <w:rPr>
          <w:b/>
          <w:bCs/>
        </w:rPr>
        <w:t xml:space="preserve">IČ 62739735  </w:t>
      </w:r>
      <w:r w:rsidRPr="00950749">
        <w:t xml:space="preserve"> </w:t>
      </w:r>
    </w:p>
    <w:p w14:paraId="7CB3BFE4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 </w:t>
      </w:r>
    </w:p>
    <w:p w14:paraId="16D590A8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Smlouva uzavřená mezi */:   </w:t>
      </w:r>
    </w:p>
    <w:p w14:paraId="1A1B3634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nájemcem: . . . . . . . . . . . . . . . . . . . . . . . . . . . . . . . . . . . . . . . . . . </w:t>
      </w:r>
      <w:proofErr w:type="gramStart"/>
      <w:r w:rsidRPr="00950749">
        <w:t>. . . .</w:t>
      </w:r>
      <w:proofErr w:type="gramEnd"/>
      <w:r w:rsidRPr="00950749">
        <w:t xml:space="preserve">  </w:t>
      </w:r>
    </w:p>
    <w:p w14:paraId="20FB3312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bytem: . . . . . . . . . . . . . . . . . . . . . . . . . . . . . . . . . . . . . . . . . . . . . </w:t>
      </w:r>
      <w:proofErr w:type="gramStart"/>
      <w:r w:rsidRPr="00950749">
        <w:t>. . . .</w:t>
      </w:r>
      <w:proofErr w:type="gramEnd"/>
      <w:r w:rsidRPr="00950749">
        <w:t xml:space="preserve"> </w:t>
      </w:r>
    </w:p>
    <w:p w14:paraId="5FE30CA2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a   </w:t>
      </w:r>
    </w:p>
    <w:p w14:paraId="24688D8D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podnájemcem: . . . . . . . . . . . . . . . . . . . . . . . . . . . . . . . . . . . . . . . </w:t>
      </w:r>
      <w:proofErr w:type="gramStart"/>
      <w:r w:rsidRPr="00950749">
        <w:t>. . . .</w:t>
      </w:r>
      <w:proofErr w:type="gramEnd"/>
      <w:r w:rsidRPr="00950749">
        <w:t xml:space="preserve">   </w:t>
      </w:r>
    </w:p>
    <w:p w14:paraId="5A0B26DF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bytem: . . . . . . . . . . . . . . . . . . . . . . . . . . . . . . . . . . . . . . . . . . . . . </w:t>
      </w:r>
      <w:proofErr w:type="gramStart"/>
      <w:r w:rsidRPr="00950749">
        <w:t>. . . .</w:t>
      </w:r>
      <w:proofErr w:type="gramEnd"/>
      <w:r w:rsidRPr="00950749">
        <w:t xml:space="preserve"> </w:t>
      </w:r>
    </w:p>
    <w:p w14:paraId="78DF323E" w14:textId="4597F5AC" w:rsidR="005077C1" w:rsidRPr="00950749" w:rsidRDefault="00000000" w:rsidP="00950749">
      <w:pPr>
        <w:pStyle w:val="Default"/>
        <w:spacing w:before="120" w:after="120"/>
      </w:pPr>
      <w:r w:rsidRPr="00950749">
        <w:t>tel.:</w:t>
      </w:r>
      <w:r w:rsidR="00950749" w:rsidRPr="00950749">
        <w:t xml:space="preserve"> </w:t>
      </w:r>
      <w:r w:rsidR="00950749" w:rsidRPr="00950749">
        <w:t xml:space="preserve">. . . . . . . . . . . . . . . . . . </w:t>
      </w:r>
      <w:r w:rsidR="00950749">
        <w:t>. . .</w:t>
      </w:r>
      <w:r w:rsidRPr="00950749">
        <w:t xml:space="preserve"> email: . . . . . . . . . . . . . . . . . . . . . </w:t>
      </w:r>
      <w:proofErr w:type="gramStart"/>
      <w:r w:rsidRPr="00950749">
        <w:t>. . . .</w:t>
      </w:r>
      <w:proofErr w:type="gramEnd"/>
    </w:p>
    <w:p w14:paraId="3DCA9C4D" w14:textId="1A420699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Článek I. </w:t>
      </w:r>
      <w:r w:rsidRPr="00950749">
        <w:t xml:space="preserve">  </w:t>
      </w:r>
    </w:p>
    <w:p w14:paraId="20DB0EB1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Předmět nájmu </w:t>
      </w:r>
      <w:r w:rsidRPr="00950749">
        <w:t xml:space="preserve">  </w:t>
      </w:r>
    </w:p>
    <w:p w14:paraId="0ECF522D" w14:textId="2E198740" w:rsidR="005077C1" w:rsidRPr="00950749" w:rsidRDefault="00000000" w:rsidP="00950749">
      <w:pPr>
        <w:pStyle w:val="Default"/>
        <w:spacing w:before="120" w:after="120"/>
      </w:pPr>
      <w:r w:rsidRPr="00950749">
        <w:t>Nájemce prohlašuje, že je členem</w:t>
      </w:r>
      <w:r w:rsidR="0016693C" w:rsidRPr="00950749">
        <w:t xml:space="preserve"> Bytového družstva Kolektiv</w:t>
      </w:r>
      <w:r w:rsidRPr="00950749">
        <w:t xml:space="preserve"> </w:t>
      </w:r>
      <w:r w:rsidR="0016693C" w:rsidRPr="00950749">
        <w:t xml:space="preserve">(dále jen </w:t>
      </w:r>
      <w:r w:rsidRPr="00950749">
        <w:t>BDK</w:t>
      </w:r>
      <w:r w:rsidR="00487B60" w:rsidRPr="00950749">
        <w:t>)</w:t>
      </w:r>
      <w:r w:rsidRPr="00950749">
        <w:t xml:space="preserve"> a má na základ</w:t>
      </w:r>
      <w:r w:rsidR="00950749">
        <w:t>ě</w:t>
      </w:r>
      <w:r w:rsidRPr="00950749">
        <w:t xml:space="preserve"> Nájemní smlouvy právo užívat družstevní byt č. . . . . . . . . . . . . v ul. Hřbitovní čp./</w:t>
      </w:r>
      <w:proofErr w:type="spellStart"/>
      <w:r w:rsidRPr="00950749">
        <w:t>org</w:t>
      </w:r>
      <w:proofErr w:type="spellEnd"/>
      <w:r w:rsidRPr="00950749">
        <w:t xml:space="preserve">. . . . . . . / . . . . . . </w:t>
      </w:r>
      <w:proofErr w:type="gramStart"/>
      <w:r w:rsidRPr="00950749">
        <w:t>. . . .</w:t>
      </w:r>
      <w:proofErr w:type="gramEnd"/>
      <w:r w:rsidRPr="00950749">
        <w:t xml:space="preserve"> . a družstevní garáži č. . . . . . . </w:t>
      </w:r>
      <w:proofErr w:type="gramStart"/>
      <w:r w:rsidRPr="00950749">
        <w:t>. . . .</w:t>
      </w:r>
      <w:proofErr w:type="gramEnd"/>
      <w:r w:rsidRPr="00950749">
        <w:t xml:space="preserve"> v ul. Žitná, nebo garáž v bytovém domě ve Hřbitovní ulici (nehodící se škrtněte) vše v </w:t>
      </w:r>
      <w:proofErr w:type="spellStart"/>
      <w:r w:rsidRPr="00950749">
        <w:t>k.ú</w:t>
      </w:r>
      <w:proofErr w:type="spellEnd"/>
      <w:r w:rsidRPr="00950749">
        <w:t xml:space="preserve">. Jablonec nad Nisou, obec a okres Jablonec nad Nisou.   </w:t>
      </w:r>
    </w:p>
    <w:p w14:paraId="429052D4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Předmětem podnájmu je výše uvedená garáž č. . . . . . . </w:t>
      </w:r>
      <w:proofErr w:type="gramStart"/>
      <w:r w:rsidRPr="00950749">
        <w:t>. . . .</w:t>
      </w:r>
      <w:proofErr w:type="gramEnd"/>
      <w:r w:rsidRPr="00950749">
        <w:t xml:space="preserve"> . Žitné ulici nebo v bytovém domě ve Hřbitovní ulici (nehodící se škrtněte). </w:t>
      </w:r>
    </w:p>
    <w:p w14:paraId="35C6579F" w14:textId="77777777" w:rsidR="005077C1" w:rsidRPr="00950749" w:rsidRDefault="00000000" w:rsidP="00950749">
      <w:pPr>
        <w:pStyle w:val="Default"/>
        <w:spacing w:before="120" w:after="120"/>
      </w:pPr>
      <w:r w:rsidRPr="00950749">
        <w:t>Nájemce touto smlouvou dočasně přenechává podnájemci, za podmínek dále v této smlouvě uvedených, do užívání výše uvedenou garáž.</w:t>
      </w:r>
      <w:r w:rsidRPr="00950749">
        <w:rPr>
          <w:i/>
          <w:iCs/>
        </w:rPr>
        <w:t xml:space="preserve"> </w:t>
      </w:r>
      <w:r w:rsidRPr="00950749">
        <w:t>Podnájemce do užívání výše uvedenou garáž přijímá a zavazuje se za to nájemci platit měsíční nájemné dle podmínek této smlouvy.</w:t>
      </w:r>
      <w:r w:rsidRPr="00950749">
        <w:rPr>
          <w:i/>
          <w:iCs/>
        </w:rPr>
        <w:t xml:space="preserve"> </w:t>
      </w:r>
      <w:r w:rsidRPr="00950749">
        <w:t xml:space="preserve">  </w:t>
      </w:r>
    </w:p>
    <w:p w14:paraId="151C48FA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Podnájemce je na základě této smlouvy oprávněn užívat tuto garáž s právy a povinnostmi uvedenými v článku VI.   </w:t>
      </w:r>
    </w:p>
    <w:p w14:paraId="1EE9513E" w14:textId="6B812346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 Článek II. </w:t>
      </w:r>
      <w:r w:rsidRPr="00950749">
        <w:t xml:space="preserve">  </w:t>
      </w:r>
    </w:p>
    <w:p w14:paraId="77DE87C5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Účel podnájmu </w:t>
      </w:r>
      <w:r w:rsidRPr="00950749">
        <w:t xml:space="preserve">  </w:t>
      </w:r>
    </w:p>
    <w:p w14:paraId="2F0B7F03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Podnájem garáže se sjednává výhradně pro účely garážování vozidla.   </w:t>
      </w:r>
    </w:p>
    <w:p w14:paraId="67146609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Podnájemce se seznámil se stavem předmětu podnájmu a přijímá tyto podmínky bez výhrad.   </w:t>
      </w:r>
    </w:p>
    <w:p w14:paraId="27C68B2D" w14:textId="0B5C98B6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Článek III. </w:t>
      </w:r>
      <w:r w:rsidRPr="00950749">
        <w:t xml:space="preserve">  </w:t>
      </w:r>
    </w:p>
    <w:p w14:paraId="06D6007D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>Výše a splatnost podnájemného, záloha **/</w:t>
      </w:r>
      <w:r w:rsidRPr="00950749">
        <w:t xml:space="preserve">  </w:t>
      </w:r>
    </w:p>
    <w:p w14:paraId="5ADD654B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Podnájemce se zavazuje, že bude za užívání předmětu podnájmu podle této smlouvy platit nájemci nájemné, sjednané dohodou ve výši. . . . . . . . . . . . </w:t>
      </w:r>
      <w:proofErr w:type="gramStart"/>
      <w:r w:rsidRPr="00950749">
        <w:t>. . .,-</w:t>
      </w:r>
      <w:proofErr w:type="gramEnd"/>
      <w:r w:rsidRPr="00950749">
        <w:t xml:space="preserve"> Kč měsíčně. </w:t>
      </w:r>
      <w:r w:rsidRPr="00950749">
        <w:rPr>
          <w:b/>
          <w:bCs/>
        </w:rPr>
        <w:t xml:space="preserve"> </w:t>
      </w:r>
      <w:r w:rsidRPr="00950749">
        <w:t xml:space="preserve">   </w:t>
      </w:r>
    </w:p>
    <w:p w14:paraId="7A83DCB0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Podnájemné zaplatí podnájemce bezhotovostně na účet . . . . . . . . . . . . . . . . . . . . . . . . . . . . . . . . . . . . </w:t>
      </w:r>
      <w:proofErr w:type="gramStart"/>
      <w:r w:rsidRPr="00950749">
        <w:t>. . . .</w:t>
      </w:r>
      <w:proofErr w:type="gramEnd"/>
      <w:r w:rsidRPr="00950749">
        <w:t xml:space="preserve">   </w:t>
      </w:r>
    </w:p>
    <w:p w14:paraId="38C78B3D" w14:textId="77777777" w:rsidR="00950749" w:rsidRDefault="00000000" w:rsidP="00950749">
      <w:pPr>
        <w:pStyle w:val="Default"/>
        <w:spacing w:before="120" w:after="120"/>
      </w:pPr>
      <w:r w:rsidRPr="00950749">
        <w:t xml:space="preserve">Podnájemce zaplatí hotově: . . . . . . . . . . . . . . . . . . . . . . . . . . . . . . . . . . . . . . . . . . . . . . . . . . .   </w:t>
      </w:r>
    </w:p>
    <w:p w14:paraId="7E12A427" w14:textId="171FC4A4" w:rsidR="005077C1" w:rsidRPr="00950749" w:rsidRDefault="00000000" w:rsidP="00950749">
      <w:pPr>
        <w:pStyle w:val="Default"/>
        <w:spacing w:before="120" w:after="120"/>
      </w:pPr>
      <w:r w:rsidRPr="00950749">
        <w:t xml:space="preserve">Podnájemce zaplatí jinak (vypsat): . . . . . . . . . . . . . . . . . . . . . . . . . . . . . . . . . . . . . . . . . . </w:t>
      </w:r>
      <w:proofErr w:type="gramStart"/>
      <w:r w:rsidRPr="00950749">
        <w:t>. . . .</w:t>
      </w:r>
      <w:proofErr w:type="gramEnd"/>
      <w:r w:rsidRPr="00950749">
        <w:t xml:space="preserve">   </w:t>
      </w:r>
    </w:p>
    <w:p w14:paraId="5128D940" w14:textId="77777777" w:rsidR="00950749" w:rsidRDefault="00950749" w:rsidP="00950749">
      <w:pPr>
        <w:pStyle w:val="Default"/>
        <w:spacing w:before="120" w:after="120"/>
      </w:pPr>
    </w:p>
    <w:p w14:paraId="2C305BAA" w14:textId="5A357DD2" w:rsidR="005077C1" w:rsidRPr="00950749" w:rsidRDefault="00000000" w:rsidP="00950749">
      <w:pPr>
        <w:pStyle w:val="Default"/>
        <w:spacing w:before="120" w:after="120"/>
      </w:pPr>
      <w:r w:rsidRPr="00950749">
        <w:lastRenderedPageBreak/>
        <w:t xml:space="preserve">Společně s podnájemným je podnájemce povinen hradit zálohy na náklady za služby spojené s užíváním předmětu podnájmu. Těmito službami se rozumí dodávka elektrické energie, pojištění a další služby.  </w:t>
      </w:r>
    </w:p>
    <w:p w14:paraId="6E6688D8" w14:textId="0C8DC16F" w:rsidR="005077C1" w:rsidRPr="00950749" w:rsidRDefault="00000000" w:rsidP="00950749">
      <w:pPr>
        <w:pStyle w:val="Default"/>
        <w:spacing w:before="120" w:after="120"/>
      </w:pPr>
      <w:r w:rsidRPr="00950749">
        <w:t xml:space="preserve">V uvedené částce podnájemného jsou zahrnuty náklady na elektřinu. Ty jsou účtovány BDK jednou ročně podle celkové faktury od ČEZ a BDK je rozpočítává podle podružných elektroměru umístěných v každé garáži. Číslo / stav elektroměru v době sepsání smlouvy: . . . . . . . . . . . . . . . . . . . . . /. . . . . . . . . </w:t>
      </w:r>
      <w:proofErr w:type="gramStart"/>
      <w:r w:rsidRPr="00950749">
        <w:t>. . . .</w:t>
      </w:r>
      <w:proofErr w:type="gramEnd"/>
      <w:r w:rsidRPr="00950749">
        <w:t xml:space="preserve">   </w:t>
      </w:r>
    </w:p>
    <w:p w14:paraId="6E9CB43C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Článek IV. </w:t>
      </w:r>
      <w:r w:rsidRPr="00950749">
        <w:t xml:space="preserve">  </w:t>
      </w:r>
    </w:p>
    <w:p w14:paraId="0CBB660C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Doba podnájmu </w:t>
      </w:r>
      <w:r w:rsidRPr="00950749">
        <w:t xml:space="preserve">  </w:t>
      </w:r>
    </w:p>
    <w:p w14:paraId="34339CC2" w14:textId="77777777" w:rsidR="00950749" w:rsidRDefault="00000000" w:rsidP="00950749">
      <w:pPr>
        <w:pStyle w:val="Default"/>
        <w:spacing w:before="120" w:after="120"/>
      </w:pPr>
      <w:r w:rsidRPr="00950749">
        <w:t>Tato smlouva se po vzájemné dohodě smluvních stran uzavírá na dobu určitou</w:t>
      </w:r>
    </w:p>
    <w:p w14:paraId="0C46A4C4" w14:textId="3B118DFA" w:rsidR="005077C1" w:rsidRPr="00950749" w:rsidRDefault="00000000" w:rsidP="00950749">
      <w:pPr>
        <w:pStyle w:val="Default"/>
        <w:spacing w:before="120" w:after="120"/>
      </w:pPr>
      <w:r w:rsidRPr="00950749">
        <w:t xml:space="preserve">s účinností od: . . . . . . </w:t>
      </w:r>
      <w:proofErr w:type="gramStart"/>
      <w:r w:rsidRPr="00950749">
        <w:t>. . . .</w:t>
      </w:r>
      <w:proofErr w:type="gramEnd"/>
      <w:r w:rsidRPr="00950749">
        <w:t xml:space="preserve"> . . . . . . . . . . . do: . . . . . . . . . . . . . . . . . . . . . </w:t>
      </w:r>
      <w:proofErr w:type="gramStart"/>
      <w:r w:rsidRPr="00950749">
        <w:t>. . . .</w:t>
      </w:r>
      <w:proofErr w:type="gramEnd"/>
      <w:r w:rsidRPr="00950749">
        <w:t xml:space="preserve">   </w:t>
      </w:r>
    </w:p>
    <w:p w14:paraId="60C57A70" w14:textId="0FA5CA20" w:rsidR="005077C1" w:rsidRPr="00950749" w:rsidRDefault="00000000" w:rsidP="00950749">
      <w:pPr>
        <w:pStyle w:val="Default"/>
        <w:spacing w:before="120" w:after="120"/>
      </w:pPr>
      <w:r w:rsidRPr="00950749">
        <w:t xml:space="preserve">Tato smlouva muže být prodloužena opakovaně.   </w:t>
      </w:r>
    </w:p>
    <w:p w14:paraId="12F70ED4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Článek V. </w:t>
      </w:r>
      <w:r w:rsidRPr="00950749">
        <w:t xml:space="preserve">  </w:t>
      </w:r>
    </w:p>
    <w:p w14:paraId="2B00A353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Práva a povinnosti nájemce (pronajímající) </w:t>
      </w:r>
      <w:r w:rsidRPr="00950749">
        <w:t xml:space="preserve">  </w:t>
      </w:r>
    </w:p>
    <w:p w14:paraId="5286657E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1. Nájemce se zavazuje předat předmět podnájmu podnájemci v uživatelném a provozuschopném stavu.   </w:t>
      </w:r>
    </w:p>
    <w:p w14:paraId="08F07169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2. Po předchozí dohodě je nájemce oprávněn provést v pronajaté garáži kontrolu za účelem dodržování podmínek této smlouvy, a to výhradně za přítomnosti podnájemce a ten je povinen provedení kontroly nájemci umožnit.  </w:t>
      </w:r>
    </w:p>
    <w:p w14:paraId="0B3B8C6F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3. Po předchozí dohodě je orgán BDK oprávněn provést v pronajaté garáži kontrolu za účelem dodržování podmínek této smlouvy, zjištění technického stavu </w:t>
      </w:r>
      <w:proofErr w:type="gramStart"/>
      <w:r w:rsidRPr="00950749">
        <w:t>garáže</w:t>
      </w:r>
      <w:proofErr w:type="gramEnd"/>
      <w:r w:rsidRPr="00950749">
        <w:t xml:space="preserve"> a to výhradně za přítomnosti nájemce a podnájemce. Tito jsou povinni provedení kontroly orgánu BDK umožnit.   </w:t>
      </w:r>
    </w:p>
    <w:p w14:paraId="0C350FA6" w14:textId="17049B1B" w:rsidR="005077C1" w:rsidRPr="00950749" w:rsidRDefault="00000000" w:rsidP="00950749">
      <w:pPr>
        <w:pStyle w:val="Default"/>
        <w:spacing w:before="120" w:after="120"/>
      </w:pPr>
      <w:r w:rsidRPr="00950749">
        <w:t xml:space="preserve">4. Nájemce je povinen plnit veškeré povinnosti vyplývající z této smlouvy.   </w:t>
      </w:r>
    </w:p>
    <w:p w14:paraId="6AA5FD7D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Článek VI. </w:t>
      </w:r>
      <w:r w:rsidRPr="00950749">
        <w:t xml:space="preserve">  </w:t>
      </w:r>
    </w:p>
    <w:p w14:paraId="7CFA885C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Práva a povinnosti podnájemce </w:t>
      </w:r>
      <w:r w:rsidRPr="00950749">
        <w:t xml:space="preserve">  </w:t>
      </w:r>
    </w:p>
    <w:p w14:paraId="324E3D77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1. Podnájemce je povinen řádně užívat předmět podnájmu.   </w:t>
      </w:r>
    </w:p>
    <w:p w14:paraId="7E98C46F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2. Podnájemce je povinen uhradit nájemné tak, jak bylo stanoveno v čl. III této smlouvy.   </w:t>
      </w:r>
    </w:p>
    <w:p w14:paraId="45B4DE18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3. Podnájemce je povinen bez zbytečného odkladu oznámit nájemci případnou potřebu oprav v předmětu podnájmu, které má nést nájemce a umožnit mu jejich provedení, jinak zodpovídá za škodu, která vznikla nesplněním této povinnosti.   </w:t>
      </w:r>
    </w:p>
    <w:p w14:paraId="46B91DA7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4. Podnájemce je povinen v plné výši uhradit poškození, která způsobil v předmětu podnájmu.   </w:t>
      </w:r>
    </w:p>
    <w:p w14:paraId="46B36ED4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5. Podnájemce není oprávněn provádět v předmětu podnájmu stavební úpravy, ani jiné podstatné změny bez souhlasu nájemce.   </w:t>
      </w:r>
    </w:p>
    <w:p w14:paraId="6CAF88B7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6. Podnájemce nesmí pronajímat předmět podnájmu další osobě bez souhlasu nájemce a BDK.   </w:t>
      </w:r>
    </w:p>
    <w:p w14:paraId="251CBC2F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7. Podnájemce je povinen dodržovat v předmětu podnájmu bezpečnostní, protipožární a hygienické předpisy.   </w:t>
      </w:r>
    </w:p>
    <w:p w14:paraId="5A6C1989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8. Podnájemce je povinen umožnit odečet podružného elektroměru v garáži.   </w:t>
      </w:r>
    </w:p>
    <w:p w14:paraId="001C7B09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9. Podnájemce je povinen umožnit opravy v případě potřeby vyžadované BDK.  </w:t>
      </w:r>
    </w:p>
    <w:p w14:paraId="34F38000" w14:textId="77777777" w:rsidR="00950749" w:rsidRDefault="00000000" w:rsidP="00950749">
      <w:pPr>
        <w:pStyle w:val="Default"/>
        <w:spacing w:before="120" w:after="120"/>
      </w:pPr>
      <w:r w:rsidRPr="00950749">
        <w:t xml:space="preserve">10. Po předchozí dohodě je orgán BDK oprávněn provést v pronajaté garáži kontrolu za účelem dodržování podmínek této smlouvy, zjištění technického stavu </w:t>
      </w:r>
      <w:proofErr w:type="gramStart"/>
      <w:r w:rsidRPr="00950749">
        <w:t>garáže</w:t>
      </w:r>
      <w:proofErr w:type="gramEnd"/>
      <w:r w:rsidRPr="00950749">
        <w:t xml:space="preserve"> a to výhradně za přítomnosti nájemce a podnájemce. Tito jsou povinni provedení kontroly orgánu BDK umožnit.   </w:t>
      </w:r>
    </w:p>
    <w:p w14:paraId="645D40E8" w14:textId="0C7D10A0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Článek VII. </w:t>
      </w:r>
      <w:r w:rsidRPr="00950749">
        <w:t xml:space="preserve">  </w:t>
      </w:r>
    </w:p>
    <w:p w14:paraId="688FF6FF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lastRenderedPageBreak/>
        <w:t xml:space="preserve">Skončení podnájmu </w:t>
      </w:r>
      <w:r w:rsidRPr="00950749">
        <w:t xml:space="preserve">  </w:t>
      </w:r>
    </w:p>
    <w:p w14:paraId="760371FF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Smlouva o podnájmu muže skončit pouze těmito způsoby:   </w:t>
      </w:r>
    </w:p>
    <w:p w14:paraId="7D3929E9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1. Uplynutím doby, na kterou byla uzavřena. </w:t>
      </w:r>
    </w:p>
    <w:p w14:paraId="1509CD9A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2. Podnájemce je v prodlení s úhradou nájemného více než 15 dnů, v takovém případě končí podnájem posledním dnem daného měsíce za podmínky, že podnájemce nereagoval ani na dodatečnou písemnou výzvu k plnění a podnájemné nedoplatil.   </w:t>
      </w:r>
    </w:p>
    <w:p w14:paraId="34214D76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3. Podnájemce užívá předmět podnájmu v rozporu s touto smlouvou, zejména neužívá předmět podnájmu k dohodnutému účelu </w:t>
      </w:r>
      <w:proofErr w:type="gramStart"/>
      <w:r w:rsidRPr="00950749">
        <w:t>a nebo</w:t>
      </w:r>
      <w:proofErr w:type="gramEnd"/>
      <w:r w:rsidRPr="00950749">
        <w:t xml:space="preserve"> svým jednáním předmět podnájmu poškozuje, v takovém případě končí podnájem posledním dnem daného měsíce.   </w:t>
      </w:r>
    </w:p>
    <w:p w14:paraId="7CA56A66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    </w:t>
      </w:r>
    </w:p>
    <w:p w14:paraId="70EFD6A5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Článek VIII. </w:t>
      </w:r>
      <w:r w:rsidRPr="00950749">
        <w:t xml:space="preserve">  </w:t>
      </w:r>
    </w:p>
    <w:p w14:paraId="3C0A6111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>Vyklizení předmětu podnájmu</w:t>
      </w:r>
      <w:r w:rsidRPr="00950749">
        <w:t xml:space="preserve">  </w:t>
      </w:r>
    </w:p>
    <w:p w14:paraId="753A9D05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Ke dni skončení podnájmu je podnájemce povinen předmět podnájmu vyklidit a předat nájemci ve stavu odpovídajícím běžnému opotřebení. Za každý prodlení s vyklizením je podnájemce povinen uhradit smluvní pokutu ve výši 250, Kč. Případné škody podnájemce na svůj náklad opraví nebo zajistí opravu. V garáži zůstane elektroměr a ostatní vybavení, které zde bylo při podpisu této smlouvy. </w:t>
      </w:r>
    </w:p>
    <w:p w14:paraId="64A6AC78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 </w:t>
      </w:r>
    </w:p>
    <w:p w14:paraId="693367E9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Článek IX. </w:t>
      </w:r>
      <w:r w:rsidRPr="00950749">
        <w:t xml:space="preserve">  </w:t>
      </w:r>
    </w:p>
    <w:p w14:paraId="74263A32" w14:textId="77777777" w:rsidR="005077C1" w:rsidRPr="00950749" w:rsidRDefault="00000000" w:rsidP="00950749">
      <w:pPr>
        <w:pStyle w:val="Default"/>
        <w:spacing w:before="120" w:after="120"/>
      </w:pPr>
      <w:r w:rsidRPr="00950749">
        <w:rPr>
          <w:b/>
          <w:bCs/>
        </w:rPr>
        <w:t xml:space="preserve">Závěrečná ustanovení </w:t>
      </w:r>
      <w:r w:rsidRPr="00950749">
        <w:t xml:space="preserve">  </w:t>
      </w:r>
    </w:p>
    <w:p w14:paraId="79938739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Veškeré změny a dodatky této smlouvy lze provádět jen formou písemných dodatku podepsaných oběma smluvními stranami.   </w:t>
      </w:r>
    </w:p>
    <w:p w14:paraId="2BB787AD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Smluvní strany se dohodly, že vztahy touto smlouvou neupravené se řídí příslušnými ustanoveními občanského zákoníku v platném znění.   </w:t>
      </w:r>
    </w:p>
    <w:p w14:paraId="3ADCB5F7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Tato smlouva se sepisuje ve čtyřech vyhotoveních, z nichž každá má platnost originálu. Každý z účastníku smlouvy přebírá po jednom vyhotovení, jedno vyhotovení je předáno BDK a jedno správci REWA.   </w:t>
      </w:r>
    </w:p>
    <w:p w14:paraId="403D8E76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Účastníci si smlouvu přečetli, s jejím obsahem souhlasí a prohlašují, že je projevem jejich svobodné vůle a byla sepsána bez jakéhokoliv nátlaku a tísně. Na důkaz toho připojují své vlastnoruční podpisy.   </w:t>
      </w:r>
    </w:p>
    <w:p w14:paraId="148F1485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 </w:t>
      </w:r>
    </w:p>
    <w:p w14:paraId="5012E903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V Jablonci nad Nisou </w:t>
      </w:r>
      <w:proofErr w:type="gramStart"/>
      <w:r w:rsidRPr="00950749">
        <w:t>dne :</w:t>
      </w:r>
      <w:proofErr w:type="gramEnd"/>
      <w:r w:rsidRPr="00950749">
        <w:t xml:space="preserve"> . . . . . . . . . . . . . . . . . . . . . . . . </w:t>
      </w:r>
      <w:proofErr w:type="gramStart"/>
      <w:r w:rsidRPr="00950749">
        <w:t>. . . .</w:t>
      </w:r>
      <w:proofErr w:type="gramEnd"/>
      <w:r w:rsidRPr="00950749">
        <w:t xml:space="preserve">   </w:t>
      </w:r>
    </w:p>
    <w:p w14:paraId="008208DC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 </w:t>
      </w:r>
    </w:p>
    <w:p w14:paraId="179AA190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Nájemce: . . . . . . . . . . . . . . . . . . . . . . . . . . . . . . . . . . . . . . . . . .                                                                                                              </w:t>
      </w:r>
    </w:p>
    <w:p w14:paraId="2234C94A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 </w:t>
      </w:r>
    </w:p>
    <w:p w14:paraId="5E1ACECC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Podnájemce: . . . . . . . . . . . . . . . . . . . . . . . . . . . . . . . . . . . . . . . </w:t>
      </w:r>
    </w:p>
    <w:p w14:paraId="457C3F10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 </w:t>
      </w:r>
    </w:p>
    <w:p w14:paraId="4A8C2DF7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*/ Vyplňte hůlkovým písmem </w:t>
      </w:r>
    </w:p>
    <w:p w14:paraId="7ECC3ECF" w14:textId="77777777" w:rsidR="005077C1" w:rsidRPr="00950749" w:rsidRDefault="00000000" w:rsidP="00950749">
      <w:pPr>
        <w:pStyle w:val="Default"/>
        <w:spacing w:before="120" w:after="120"/>
      </w:pPr>
      <w:r w:rsidRPr="00950749">
        <w:t xml:space="preserve">**/ Částka Kč může být začerněna </w:t>
      </w:r>
    </w:p>
    <w:p w14:paraId="7C92827B" w14:textId="77777777" w:rsidR="00D8671E" w:rsidRDefault="00000000" w:rsidP="00950749">
      <w:pPr>
        <w:pStyle w:val="Default"/>
        <w:spacing w:before="120" w:after="120"/>
      </w:pPr>
      <w:r w:rsidRPr="00950749">
        <w:rPr>
          <w:i/>
          <w:iCs/>
        </w:rPr>
        <w:t>Rozdělovník: 1x nájemce, 1x podnájemce, 1x BDK, 1x REWA</w:t>
      </w:r>
      <w:r>
        <w:rPr>
          <w:i/>
          <w:iCs/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</w:p>
    <w:sectPr w:rsidR="00D8671E" w:rsidSect="00950749">
      <w:pgSz w:w="11906" w:h="18336"/>
      <w:pgMar w:top="1191" w:right="652" w:bottom="181" w:left="833" w:header="709" w:footer="709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6693C"/>
    <w:rsid w:val="0016693C"/>
    <w:rsid w:val="001C730D"/>
    <w:rsid w:val="00487B60"/>
    <w:rsid w:val="005077C1"/>
    <w:rsid w:val="00950749"/>
    <w:rsid w:val="009554C4"/>
    <w:rsid w:val="00D8671E"/>
    <w:rsid w:val="00DC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F0DBC4"/>
  <w14:defaultImageDpi w14:val="0"/>
  <w15:docId w15:val="{6F7A9835-30B7-4228-B523-3DFA3A513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Times New Roman" w:hAnsi="Aptos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78" w:lineRule="auto"/>
    </w:pPr>
    <w:rPr>
      <w:kern w:val="2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1091</Words>
  <Characters>6438</Characters>
  <Application>Microsoft Office Word</Application>
  <DocSecurity>0</DocSecurity>
  <Lines>53</Lines>
  <Paragraphs>15</Paragraphs>
  <ScaleCrop>false</ScaleCrop>
  <Company/>
  <LinksUpToDate>false</LinksUpToDate>
  <CharactersWithSpaces>7514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 Mandík BDK</dc:creator>
  <cp:keywords/>
  <dc:description/>
  <cp:lastModifiedBy>Miroslav Mandík</cp:lastModifiedBy>
  <cp:revision>4</cp:revision>
  <dcterms:created xsi:type="dcterms:W3CDTF">2026-07-07T11:49:00Z</dcterms:created>
  <dcterms:modified xsi:type="dcterms:W3CDTF">2026-07-07T13:18:00Z</dcterms:modified>
</cp:coreProperties>
</file>